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60" w:before="2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CONSULTA INFORMAL PARA REITOR(A) E VICE-REITOR(A) </w:t>
      </w:r>
    </w:p>
    <w:p w:rsidR="00000000" w:rsidDel="00000000" w:rsidP="00000000" w:rsidRDefault="00000000" w:rsidRPr="00000000" w14:paraId="00000003">
      <w:pPr>
        <w:spacing w:after="260" w:before="2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INSCRIÇÃO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Ilmo(a). Sr(a). Presidente da Comissão de Consulta Informal à Comunidade com Vistas à Eleição do Reitor(a) e Vice-Reitor(a) pelo Conselho Universitário da Universidade Federal do Rio Grande do Sul - 2024, nos termos do Edital de Convocação, a candidatura abaixo apresentada solicita inscrição na Consulta Informal à Comunidade Universitária.</w:t>
      </w:r>
    </w:p>
    <w:p w:rsidR="00000000" w:rsidDel="00000000" w:rsidP="00000000" w:rsidRDefault="00000000" w:rsidRPr="00000000" w14:paraId="00000005">
      <w:pPr>
        <w:spacing w:after="120" w:before="120" w:lineRule="auto"/>
        <w:ind w:left="0" w:right="120" w:firstLine="0"/>
        <w:jc w:val="both"/>
        <w:rPr>
          <w:b w:val="1"/>
        </w:rPr>
        <w:sectPr>
          <w:pgSz w:h="15840" w:w="12240" w:orient="portrait"/>
          <w:pgMar w:bottom="566.9291338582677" w:top="566.9291338582677" w:left="566.9291338582677" w:right="566.929133858267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before="120" w:lineRule="auto"/>
        <w:ind w:left="720" w:right="1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Candidato(a) a Reitor(a)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Identidade: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Órgão expedidor: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Cargo: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Titulação: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Identificação Única: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Data de Nascimento: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Endereço: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Celular: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before="120" w:lineRule="auto"/>
        <w:ind w:left="720" w:right="1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Candidato(a) a Vice-reitor(a)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Identidade: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Órgão expedidor: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Cargo: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Titulação: 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Identificação Única: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Data de Nascimento: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Endereço: 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b w:val="1"/>
        </w:rPr>
        <w:sectPr>
          <w:type w:val="continuous"/>
          <w:pgSz w:h="15840" w:w="12240" w:orient="portrait"/>
          <w:pgMar w:bottom="566.9291338582677" w:top="566.9291338582677" w:left="566.9291338582677" w:right="566.9291338582677" w:header="720" w:footer="720"/>
          <w:cols w:equalWidth="0" w:num="2">
            <w:col w:space="720" w:w="5193.06"/>
            <w:col w:space="0" w:w="5193.06"/>
          </w:cols>
        </w:sectPr>
      </w:pPr>
      <w:r w:rsidDel="00000000" w:rsidR="00000000" w:rsidRPr="00000000">
        <w:rPr>
          <w:rtl w:val="0"/>
        </w:rPr>
        <w:t xml:space="preserve">Celular: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ind w:left="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before="120" w:lineRule="auto"/>
        <w:ind w:left="720" w:right="1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Coordenadores de Campanha: 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/>
        <w:sectPr>
          <w:type w:val="continuous"/>
          <w:pgSz w:h="15840" w:w="12240" w:orient="portrait"/>
          <w:pgMar w:bottom="566.9291338582677" w:top="566.9291338582677" w:left="566.9291338582677" w:right="566.9291338582677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Nome do(a) Coordenador(a) 1: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Celular: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Nome do(a) Coordenador(a) 2: 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/>
        <w:sectPr>
          <w:type w:val="continuous"/>
          <w:pgSz w:h="15840" w:w="12240" w:orient="portrait"/>
          <w:pgMar w:bottom="566.9291338582677" w:top="566.9291338582677" w:left="566.9291338582677" w:right="566.9291338582677" w:header="720" w:footer="720"/>
          <w:cols w:equalWidth="0" w:num="2">
            <w:col w:space="720" w:w="5193.06"/>
            <w:col w:space="0" w:w="5193.06"/>
          </w:cols>
        </w:sectPr>
      </w:pPr>
      <w:r w:rsidDel="00000000" w:rsidR="00000000" w:rsidRPr="00000000">
        <w:rPr>
          <w:rtl w:val="0"/>
        </w:rPr>
        <w:t xml:space="preserve">Celular:</w:t>
      </w:r>
    </w:p>
    <w:p w:rsidR="00000000" w:rsidDel="00000000" w:rsidP="00000000" w:rsidRDefault="00000000" w:rsidRPr="00000000" w14:paraId="00000025">
      <w:pPr>
        <w:spacing w:after="120" w:before="120" w:lineRule="auto"/>
        <w:ind w:left="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Enviamos em anexo o Relatório de Atividades Docentes - RAD, conforme previsto no Artigo 11 do Edital de Convocação. 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Cientes de que a Consulta Informal à Comunidade Universitária da UFRGS não se vincula juridicamente à Eleição de Reitor(a) e Vice-reitor(a) pelo Conselho Universitário da UFRGS, pedimos deferimento.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66.9291338582677" w:top="566.9291338582677" w:left="566.9291338582677" w:right="566.929133858267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